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78E63" w14:textId="017A207F" w:rsidR="006D3194" w:rsidRPr="00000CDB" w:rsidRDefault="4959F21C" w:rsidP="00000CDB">
      <w:pPr>
        <w:rPr>
          <w:rFonts w:ascii="Cachet Medium" w:hAnsi="Cachet Medium"/>
          <w:sz w:val="20"/>
        </w:rPr>
      </w:pPr>
      <w:bookmarkStart w:id="0" w:name="_GoBack"/>
      <w:bookmarkEnd w:id="0"/>
      <w:r w:rsidRPr="00000CDB">
        <w:rPr>
          <w:rFonts w:ascii="Cachet Medium" w:eastAsia="Verdana" w:hAnsi="Cachet Medium" w:cs="Verdana"/>
          <w:sz w:val="36"/>
          <w:szCs w:val="40"/>
        </w:rPr>
        <w:t>UNMODERATED CAUCUSES</w:t>
      </w:r>
    </w:p>
    <w:p w14:paraId="3E7D5F40" w14:textId="0D6B4990" w:rsidR="4959F21C" w:rsidRDefault="4959F21C" w:rsidP="4959F21C">
      <w:pPr>
        <w:pStyle w:val="ListParagraph"/>
        <w:numPr>
          <w:ilvl w:val="0"/>
          <w:numId w:val="1"/>
        </w:numPr>
        <w:spacing w:line="285" w:lineRule="exact"/>
      </w:pPr>
      <w:r w:rsidRPr="4959F21C">
        <w:rPr>
          <w:rFonts w:ascii="Verdana" w:eastAsia="Verdana" w:hAnsi="Verdana" w:cs="Verdana"/>
        </w:rPr>
        <w:t xml:space="preserve">Outline process for moving into unmoderated caucus; can begin either after: </w:t>
      </w:r>
    </w:p>
    <w:p w14:paraId="1AA6AB72" w14:textId="3DC1DBD9" w:rsidR="4959F21C" w:rsidRDefault="4959F21C" w:rsidP="4959F21C">
      <w:pPr>
        <w:spacing w:line="285" w:lineRule="exact"/>
        <w:ind w:left="360" w:firstLine="360"/>
        <w:rPr>
          <w:rFonts w:ascii="Verdana" w:eastAsia="Verdana" w:hAnsi="Verdana" w:cs="Verdana"/>
        </w:rPr>
      </w:pPr>
      <w:r w:rsidRPr="4959F21C">
        <w:rPr>
          <w:rFonts w:ascii="Verdana" w:eastAsia="Verdana" w:hAnsi="Verdana" w:cs="Verdana"/>
        </w:rPr>
        <w:t xml:space="preserve">     A) the speaker's list for topic speeches has exhausted</w:t>
      </w:r>
    </w:p>
    <w:p w14:paraId="0C7DEB46" w14:textId="3AD36B61" w:rsidR="4959F21C" w:rsidRDefault="4959F21C" w:rsidP="4959F21C">
      <w:pPr>
        <w:spacing w:line="285" w:lineRule="exact"/>
        <w:ind w:left="360" w:firstLine="360"/>
        <w:rPr>
          <w:rFonts w:ascii="Verdana" w:eastAsia="Verdana" w:hAnsi="Verdana" w:cs="Verdana"/>
        </w:rPr>
      </w:pPr>
      <w:r w:rsidRPr="4959F21C">
        <w:rPr>
          <w:rFonts w:ascii="Verdana" w:eastAsia="Verdana" w:hAnsi="Verdana" w:cs="Verdana"/>
        </w:rPr>
        <w:t xml:space="preserve">     B) a moderated caucus</w:t>
      </w:r>
    </w:p>
    <w:p w14:paraId="20B8B35F" w14:textId="77777777" w:rsidR="00000CDB" w:rsidRDefault="4959F21C" w:rsidP="00000CDB">
      <w:pPr>
        <w:spacing w:line="285" w:lineRule="exact"/>
        <w:ind w:left="360" w:firstLine="360"/>
        <w:rPr>
          <w:rFonts w:ascii="Verdana" w:eastAsia="Verdana" w:hAnsi="Verdana" w:cs="Verdana"/>
        </w:rPr>
      </w:pPr>
      <w:r w:rsidRPr="4959F21C">
        <w:rPr>
          <w:rFonts w:ascii="Verdana" w:eastAsia="Verdana" w:hAnsi="Verdana" w:cs="Verdana"/>
        </w:rPr>
        <w:t xml:space="preserve">     C) any point where the floor is open to motions</w:t>
      </w:r>
    </w:p>
    <w:p w14:paraId="406723DC" w14:textId="25720F2B" w:rsidR="4959F21C" w:rsidRDefault="00000CDB" w:rsidP="00000CDB">
      <w:pPr>
        <w:spacing w:line="285" w:lineRule="exact"/>
        <w:ind w:left="360" w:firstLine="360"/>
        <w:rPr>
          <w:rFonts w:ascii="Verdana" w:eastAsia="Verdana" w:hAnsi="Verdana" w:cs="Verdana"/>
        </w:rPr>
      </w:pPr>
      <w:r>
        <w:rPr>
          <w:rFonts w:ascii="Verdana" w:eastAsia="Verdana" w:hAnsi="Verdana" w:cs="Verdana"/>
        </w:rPr>
        <w:tab/>
        <w:t>**</w:t>
      </w:r>
      <w:r w:rsidR="4959F21C" w:rsidRPr="4959F21C">
        <w:rPr>
          <w:rFonts w:ascii="Verdana" w:eastAsia="Verdana" w:hAnsi="Verdana" w:cs="Verdana"/>
        </w:rPr>
        <w:t xml:space="preserve"> Be sure to emphasize that when motioning to move into an unmoderated </w:t>
      </w:r>
      <w:r>
        <w:rPr>
          <w:rFonts w:ascii="Verdana" w:eastAsia="Verdana" w:hAnsi="Verdana" w:cs="Verdana"/>
        </w:rPr>
        <w:tab/>
      </w:r>
      <w:r>
        <w:rPr>
          <w:rFonts w:ascii="Verdana" w:eastAsia="Verdana" w:hAnsi="Verdana" w:cs="Verdana"/>
        </w:rPr>
        <w:tab/>
      </w:r>
      <w:r>
        <w:rPr>
          <w:rFonts w:ascii="Verdana" w:eastAsia="Verdana" w:hAnsi="Verdana" w:cs="Verdana"/>
        </w:rPr>
        <w:tab/>
      </w:r>
      <w:r>
        <w:rPr>
          <w:rFonts w:ascii="Verdana" w:eastAsia="Verdana" w:hAnsi="Verdana" w:cs="Verdana"/>
        </w:rPr>
        <w:tab/>
      </w:r>
      <w:r w:rsidR="4959F21C" w:rsidRPr="4959F21C">
        <w:rPr>
          <w:rFonts w:ascii="Verdana" w:eastAsia="Verdana" w:hAnsi="Verdana" w:cs="Verdana"/>
        </w:rPr>
        <w:t>caucus, delegates MUST state the time allotted to the caucus (usually between 60-</w:t>
      </w:r>
      <w:r>
        <w:rPr>
          <w:rFonts w:ascii="Verdana" w:eastAsia="Verdana" w:hAnsi="Verdana" w:cs="Verdana"/>
        </w:rPr>
        <w:tab/>
      </w:r>
      <w:r>
        <w:rPr>
          <w:rFonts w:ascii="Verdana" w:eastAsia="Verdana" w:hAnsi="Verdana" w:cs="Verdana"/>
        </w:rPr>
        <w:tab/>
      </w:r>
      <w:r>
        <w:rPr>
          <w:rFonts w:ascii="Verdana" w:eastAsia="Verdana" w:hAnsi="Verdana" w:cs="Verdana"/>
        </w:rPr>
        <w:tab/>
      </w:r>
      <w:r w:rsidR="4959F21C" w:rsidRPr="4959F21C">
        <w:rPr>
          <w:rFonts w:ascii="Verdana" w:eastAsia="Verdana" w:hAnsi="Verdana" w:cs="Verdana"/>
        </w:rPr>
        <w:t>90 minutes)</w:t>
      </w:r>
    </w:p>
    <w:p w14:paraId="1E0C3148" w14:textId="21BF08AC" w:rsidR="4959F21C" w:rsidRDefault="4959F21C" w:rsidP="4959F21C">
      <w:pPr>
        <w:pStyle w:val="ListParagraph"/>
        <w:numPr>
          <w:ilvl w:val="0"/>
          <w:numId w:val="1"/>
        </w:numPr>
        <w:spacing w:line="285" w:lineRule="exact"/>
      </w:pPr>
      <w:r w:rsidRPr="4959F21C">
        <w:rPr>
          <w:rFonts w:ascii="Verdana" w:eastAsia="Verdana" w:hAnsi="Verdana" w:cs="Verdana"/>
        </w:rPr>
        <w:t xml:space="preserve">After voting on the motion to move into the unmoderated caucus and the chair has dismissed the committee, delegates are </w:t>
      </w:r>
      <w:r w:rsidRPr="4959F21C">
        <w:rPr>
          <w:rFonts w:ascii="Verdana" w:eastAsia="Verdana" w:hAnsi="Verdana" w:cs="Verdana"/>
          <w:i/>
          <w:iCs/>
        </w:rPr>
        <w:t>free to move around</w:t>
      </w:r>
      <w:r w:rsidRPr="4959F21C">
        <w:rPr>
          <w:rFonts w:ascii="Verdana" w:eastAsia="Verdana" w:hAnsi="Verdana" w:cs="Verdana"/>
        </w:rPr>
        <w:t xml:space="preserve">. The caucus' purpose is to </w:t>
      </w:r>
      <w:r w:rsidRPr="4959F21C">
        <w:rPr>
          <w:rFonts w:ascii="Verdana" w:eastAsia="Verdana" w:hAnsi="Verdana" w:cs="Verdana"/>
          <w:i/>
          <w:iCs/>
        </w:rPr>
        <w:t>draft resolutions to resolve the topic at hand.</w:t>
      </w:r>
    </w:p>
    <w:p w14:paraId="55C627C6" w14:textId="77777777" w:rsidR="00000CDB" w:rsidRDefault="4959F21C" w:rsidP="00000CDB">
      <w:pPr>
        <w:spacing w:line="285" w:lineRule="exact"/>
        <w:ind w:left="360" w:firstLine="360"/>
        <w:rPr>
          <w:rFonts w:ascii="Verdana" w:eastAsia="Verdana" w:hAnsi="Verdana" w:cs="Verdana"/>
          <w:i/>
          <w:iCs/>
        </w:rPr>
      </w:pPr>
      <w:r w:rsidRPr="4959F21C">
        <w:rPr>
          <w:rFonts w:ascii="Verdana" w:eastAsia="Verdana" w:hAnsi="Verdana" w:cs="Verdana"/>
        </w:rPr>
        <w:t xml:space="preserve">      A) During this time, delegates should meet with countries that have expressed a </w:t>
      </w:r>
      <w:r w:rsidR="00000CDB">
        <w:rPr>
          <w:rFonts w:ascii="Verdana" w:eastAsia="Verdana" w:hAnsi="Verdana" w:cs="Verdana"/>
        </w:rPr>
        <w:tab/>
      </w:r>
      <w:r w:rsidR="00000CDB">
        <w:rPr>
          <w:rFonts w:ascii="Verdana" w:eastAsia="Verdana" w:hAnsi="Verdana" w:cs="Verdana"/>
        </w:rPr>
        <w:tab/>
      </w:r>
      <w:r w:rsidR="00000CDB">
        <w:rPr>
          <w:rFonts w:ascii="Verdana" w:eastAsia="Verdana" w:hAnsi="Verdana" w:cs="Verdana"/>
        </w:rPr>
        <w:tab/>
      </w:r>
      <w:r w:rsidRPr="4959F21C">
        <w:rPr>
          <w:rFonts w:ascii="Verdana" w:eastAsia="Verdana" w:hAnsi="Verdana" w:cs="Verdana"/>
        </w:rPr>
        <w:t xml:space="preserve">similar stance to theirs and begin drafting a resolution to discuss either the </w:t>
      </w:r>
      <w:r w:rsidRPr="4959F21C">
        <w:rPr>
          <w:rFonts w:ascii="Verdana" w:eastAsia="Verdana" w:hAnsi="Verdana" w:cs="Verdana"/>
          <w:i/>
          <w:iCs/>
        </w:rPr>
        <w:t xml:space="preserve">entire </w:t>
      </w:r>
      <w:r w:rsidR="00000CDB">
        <w:rPr>
          <w:rFonts w:ascii="Verdana" w:eastAsia="Verdana" w:hAnsi="Verdana" w:cs="Verdana"/>
          <w:i/>
          <w:iCs/>
        </w:rPr>
        <w:tab/>
      </w:r>
      <w:r w:rsidR="00000CDB">
        <w:rPr>
          <w:rFonts w:ascii="Verdana" w:eastAsia="Verdana" w:hAnsi="Verdana" w:cs="Verdana"/>
          <w:i/>
          <w:iCs/>
        </w:rPr>
        <w:tab/>
      </w:r>
      <w:r w:rsidR="00000CDB">
        <w:rPr>
          <w:rFonts w:ascii="Verdana" w:eastAsia="Verdana" w:hAnsi="Verdana" w:cs="Verdana"/>
          <w:i/>
          <w:iCs/>
        </w:rPr>
        <w:tab/>
      </w:r>
      <w:r w:rsidRPr="4959F21C">
        <w:rPr>
          <w:rFonts w:ascii="Verdana" w:eastAsia="Verdana" w:hAnsi="Verdana" w:cs="Verdana"/>
        </w:rPr>
        <w:t xml:space="preserve">topic at hand or a </w:t>
      </w:r>
      <w:r w:rsidRPr="4959F21C">
        <w:rPr>
          <w:rFonts w:ascii="Verdana" w:eastAsia="Verdana" w:hAnsi="Verdana" w:cs="Verdana"/>
          <w:i/>
          <w:iCs/>
        </w:rPr>
        <w:t xml:space="preserve">specific </w:t>
      </w:r>
      <w:r w:rsidRPr="4959F21C">
        <w:rPr>
          <w:rFonts w:ascii="Verdana" w:eastAsia="Verdana" w:hAnsi="Verdana" w:cs="Verdana"/>
        </w:rPr>
        <w:t>aspect of it</w:t>
      </w:r>
    </w:p>
    <w:p w14:paraId="744065B3" w14:textId="1FA45664" w:rsidR="4959F21C" w:rsidRPr="00000CDB" w:rsidRDefault="00000CDB" w:rsidP="00000CDB">
      <w:pPr>
        <w:spacing w:line="285" w:lineRule="exact"/>
        <w:ind w:left="1530" w:hanging="90"/>
        <w:rPr>
          <w:rFonts w:ascii="Verdana" w:eastAsia="Verdana" w:hAnsi="Verdana" w:cs="Verdana"/>
          <w:i/>
          <w:iCs/>
        </w:rPr>
      </w:pPr>
      <w:r>
        <w:rPr>
          <w:rFonts w:ascii="Verdana" w:eastAsia="Verdana" w:hAnsi="Verdana" w:cs="Verdana"/>
        </w:rPr>
        <w:t>**</w:t>
      </w:r>
      <w:r w:rsidR="4959F21C" w:rsidRPr="4959F21C">
        <w:rPr>
          <w:rFonts w:ascii="Verdana" w:eastAsia="Verdana" w:hAnsi="Verdana" w:cs="Verdana"/>
        </w:rPr>
        <w:t xml:space="preserve"> An example of this is a resolution that addresses the entirety of the Syrian Refugee Crisis, compared to one that focuses more on economic stability of the affected regions experiencing an influx of refugees</w:t>
      </w:r>
    </w:p>
    <w:p w14:paraId="3939841A" w14:textId="1090C63A" w:rsidR="4959F21C" w:rsidRDefault="4959F21C" w:rsidP="4959F21C">
      <w:pPr>
        <w:pStyle w:val="ListParagraph"/>
        <w:numPr>
          <w:ilvl w:val="0"/>
          <w:numId w:val="1"/>
        </w:numPr>
        <w:spacing w:line="285" w:lineRule="exact"/>
      </w:pPr>
      <w:r w:rsidRPr="4959F21C">
        <w:rPr>
          <w:rFonts w:ascii="Verdana" w:eastAsia="Verdana" w:hAnsi="Verdana" w:cs="Verdana"/>
        </w:rPr>
        <w:t>While drafting resolutions, it is critical that a resolution receive at least half of the committee as signatories to be able to pass the resolution to debate via a motion. This unmoderated caucus also serves as the time delegates should collect signatories for their resolution.</w:t>
      </w:r>
    </w:p>
    <w:p w14:paraId="6D80740C" w14:textId="3C3176F2" w:rsidR="4959F21C" w:rsidRDefault="4959F21C" w:rsidP="4959F21C">
      <w:pPr>
        <w:spacing w:line="285" w:lineRule="exact"/>
        <w:ind w:left="720"/>
        <w:rPr>
          <w:rFonts w:ascii="Verdana" w:eastAsia="Verdana" w:hAnsi="Verdana" w:cs="Verdana"/>
          <w:i/>
          <w:iCs/>
        </w:rPr>
      </w:pPr>
      <w:r w:rsidRPr="4959F21C">
        <w:rPr>
          <w:rFonts w:ascii="Verdana" w:eastAsia="Verdana" w:hAnsi="Verdana" w:cs="Verdana"/>
        </w:rPr>
        <w:t xml:space="preserve">     A) </w:t>
      </w:r>
      <w:r w:rsidRPr="4959F21C">
        <w:rPr>
          <w:rFonts w:ascii="Verdana" w:eastAsia="Verdana" w:hAnsi="Verdana" w:cs="Verdana"/>
          <w:i/>
          <w:iCs/>
        </w:rPr>
        <w:t>Each resolution</w:t>
      </w:r>
      <w:r w:rsidRPr="4959F21C">
        <w:rPr>
          <w:rFonts w:ascii="Verdana" w:eastAsia="Verdana" w:hAnsi="Verdana" w:cs="Verdana"/>
        </w:rPr>
        <w:t xml:space="preserve"> only needs half of the committee as signatories, so if delegates are drafting a resolution together, only the resolution as a whole requires signatures to pass to debate</w:t>
      </w:r>
    </w:p>
    <w:p w14:paraId="4FA43E81" w14:textId="107CF21D" w:rsidR="4959F21C" w:rsidRDefault="4959F21C" w:rsidP="4959F21C">
      <w:pPr>
        <w:pStyle w:val="ListParagraph"/>
        <w:numPr>
          <w:ilvl w:val="0"/>
          <w:numId w:val="1"/>
        </w:numPr>
        <w:spacing w:line="285" w:lineRule="exact"/>
      </w:pPr>
      <w:r w:rsidRPr="4959F21C">
        <w:rPr>
          <w:rFonts w:ascii="Verdana" w:eastAsia="Verdana" w:hAnsi="Verdana" w:cs="Verdana"/>
        </w:rPr>
        <w:t xml:space="preserve">During the unmoderated caucus, delegates are free to move to increase the amount of time allotted to or end the caucus. After time has elapsed, delegates will return to their seats and motion to introduce resolutions for debate. </w:t>
      </w:r>
    </w:p>
    <w:p w14:paraId="1A24C8A5" w14:textId="5A6C6B97" w:rsidR="4959F21C" w:rsidRDefault="4959F21C" w:rsidP="4959F21C">
      <w:pPr>
        <w:spacing w:line="285" w:lineRule="exact"/>
        <w:rPr>
          <w:rFonts w:ascii="Verdana" w:eastAsia="Verdana" w:hAnsi="Verdana" w:cs="Verdana"/>
        </w:rPr>
      </w:pPr>
    </w:p>
    <w:p w14:paraId="752730F0" w14:textId="2B46DEA7" w:rsidR="4959F21C" w:rsidRDefault="4959F21C" w:rsidP="4959F21C">
      <w:pPr>
        <w:spacing w:line="285" w:lineRule="exact"/>
        <w:rPr>
          <w:rFonts w:ascii="Verdana" w:eastAsia="Verdana" w:hAnsi="Verdana" w:cs="Verdana"/>
        </w:rPr>
      </w:pPr>
      <w:r w:rsidRPr="4959F21C">
        <w:rPr>
          <w:rFonts w:ascii="Verdana" w:eastAsia="Verdana" w:hAnsi="Verdana" w:cs="Verdana"/>
        </w:rPr>
        <w:t>*Resolution writing is discussed in the Week 5 Curriculum, but if you have extra time in your meeting, take the time to review or practice previous topics</w:t>
      </w:r>
    </w:p>
    <w:sectPr w:rsidR="4959F21C" w:rsidSect="00000CDB">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303C3D" w14:textId="77777777" w:rsidR="00000CDB" w:rsidRDefault="00000CDB" w:rsidP="00000CDB">
      <w:pPr>
        <w:spacing w:after="0" w:line="240" w:lineRule="auto"/>
      </w:pPr>
      <w:r>
        <w:separator/>
      </w:r>
    </w:p>
  </w:endnote>
  <w:endnote w:type="continuationSeparator" w:id="0">
    <w:p w14:paraId="0347C11B" w14:textId="77777777" w:rsidR="00000CDB" w:rsidRDefault="00000CDB" w:rsidP="00000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chet Medium">
    <w:panose1 w:val="020F0603030404040404"/>
    <w:charset w:val="00"/>
    <w:family w:val="swiss"/>
    <w:pitch w:val="variable"/>
    <w:sig w:usb0="00000007"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chet Bold">
    <w:altName w:val="Arial Rounded MT Bold"/>
    <w:panose1 w:val="020F0803030404040204"/>
    <w:charset w:val="00"/>
    <w:family w:val="swiss"/>
    <w:pitch w:val="variable"/>
    <w:sig w:usb0="00000007"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DAB48" w14:textId="77777777" w:rsidR="00000CDB" w:rsidRPr="00000CDB" w:rsidRDefault="00000CDB" w:rsidP="00000CDB">
    <w:pPr>
      <w:pStyle w:val="Footer"/>
      <w:jc w:val="center"/>
      <w:rPr>
        <w:rFonts w:ascii="Cachet Medium" w:hAnsi="Cachet Medium"/>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296116" w14:textId="55903EFD" w:rsidR="00000CDB" w:rsidRPr="00000CDB" w:rsidRDefault="00000CDB" w:rsidP="00000CDB">
    <w:pPr>
      <w:pStyle w:val="Footer"/>
      <w:jc w:val="center"/>
      <w:rPr>
        <w:rFonts w:ascii="Cachet Medium" w:hAnsi="Cachet Medium"/>
      </w:rPr>
    </w:pPr>
    <w:r w:rsidRPr="00000CDB">
      <w:rPr>
        <w:rFonts w:ascii="Cachet Medium" w:hAnsi="Cachet Medium"/>
      </w:rPr>
      <w:t>UNMODERATED CAUCUSES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D5F8D6" w14:textId="77777777" w:rsidR="00000CDB" w:rsidRDefault="00000CDB" w:rsidP="00000CDB">
      <w:pPr>
        <w:spacing w:after="0" w:line="240" w:lineRule="auto"/>
      </w:pPr>
      <w:r>
        <w:separator/>
      </w:r>
    </w:p>
  </w:footnote>
  <w:footnote w:type="continuationSeparator" w:id="0">
    <w:p w14:paraId="1A3D7988" w14:textId="77777777" w:rsidR="00000CDB" w:rsidRDefault="00000CDB" w:rsidP="00000C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BF1F47" w14:textId="25BFB45A" w:rsidR="00000CDB" w:rsidRDefault="00000CDB">
    <w:pPr>
      <w:pStyle w:val="Header"/>
    </w:pPr>
    <w:r>
      <w:rPr>
        <w:noProof/>
      </w:rPr>
      <w:drawing>
        <wp:inline distT="0" distB="0" distL="0" distR="0" wp14:anchorId="26562E43" wp14:editId="53397803">
          <wp:extent cx="1029281" cy="787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ymca_grn_rgb_r.jpeg"/>
                  <pic:cNvPicPr/>
                </pic:nvPicPr>
                <pic:blipFill>
                  <a:blip r:embed="rId1"/>
                  <a:stretch>
                    <a:fillRect/>
                  </a:stretch>
                </pic:blipFill>
                <pic:spPr>
                  <a:xfrm>
                    <a:off x="0" y="0"/>
                    <a:ext cx="1052608" cy="805245"/>
                  </a:xfrm>
                  <a:prstGeom prst="rect">
                    <a:avLst/>
                  </a:prstGeom>
                </pic:spPr>
              </pic:pic>
            </a:graphicData>
          </a:graphic>
        </wp:inline>
      </w:drawing>
    </w:r>
    <w:r>
      <w:rPr>
        <w:rFonts w:ascii="Cachet Bold" w:hAnsi="Cachet Bold"/>
        <w:sz w:val="36"/>
      </w:rPr>
      <w:t xml:space="preserve">              </w:t>
    </w:r>
    <w:r w:rsidRPr="00AC6B7B">
      <w:rPr>
        <w:rFonts w:ascii="Cachet Bold" w:hAnsi="Cachet Bold"/>
        <w:sz w:val="36"/>
      </w:rPr>
      <w:t>TEXAS MODEL UNITED NATIONS</w:t>
    </w:r>
    <w:r>
      <w:rPr>
        <w:rFonts w:ascii="Cachet Bold" w:hAnsi="Cachet Bold"/>
        <w:sz w:val="36"/>
      </w:rPr>
      <w:t xml:space="preserve">             </w:t>
    </w:r>
    <w:r>
      <w:rPr>
        <w:noProof/>
      </w:rPr>
      <w:drawing>
        <wp:inline distT="0" distB="0" distL="0" distR="0" wp14:anchorId="4676A6E7" wp14:editId="50EDCD53">
          <wp:extent cx="941765" cy="7981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hite txmun logo.png"/>
                  <pic:cNvPicPr/>
                </pic:nvPicPr>
                <pic:blipFill>
                  <a:blip r:embed="rId2"/>
                  <a:stretch>
                    <a:fillRect/>
                  </a:stretch>
                </pic:blipFill>
                <pic:spPr>
                  <a:xfrm>
                    <a:off x="0" y="0"/>
                    <a:ext cx="961744" cy="815128"/>
                  </a:xfrm>
                  <a:prstGeom prst="rect">
                    <a:avLst/>
                  </a:prstGeom>
                </pic:spPr>
              </pic:pic>
            </a:graphicData>
          </a:graphic>
        </wp:inline>
      </w:drawing>
    </w:r>
  </w:p>
  <w:p w14:paraId="4E18AA1E" w14:textId="77777777" w:rsidR="00000CDB" w:rsidRPr="00000CDB" w:rsidRDefault="00000CDB" w:rsidP="00000CDB">
    <w:pPr>
      <w:pStyle w:val="Header"/>
      <w:jc w:val="center"/>
      <w:rPr>
        <w:rFonts w:ascii="Cachet Medium" w:hAnsi="Cachet Medium"/>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BD0C00"/>
    <w:multiLevelType w:val="hybridMultilevel"/>
    <w:tmpl w:val="2CB8E906"/>
    <w:lvl w:ilvl="0" w:tplc="0A10871C">
      <w:start w:val="1"/>
      <w:numFmt w:val="decimal"/>
      <w:lvlText w:val="%1)"/>
      <w:lvlJc w:val="left"/>
      <w:pPr>
        <w:ind w:left="720" w:hanging="360"/>
      </w:pPr>
    </w:lvl>
    <w:lvl w:ilvl="1" w:tplc="DA629998">
      <w:start w:val="1"/>
      <w:numFmt w:val="lowerLetter"/>
      <w:lvlText w:val="%2."/>
      <w:lvlJc w:val="left"/>
      <w:pPr>
        <w:ind w:left="1440" w:hanging="360"/>
      </w:pPr>
    </w:lvl>
    <w:lvl w:ilvl="2" w:tplc="D5CCAB66">
      <w:start w:val="1"/>
      <w:numFmt w:val="lowerRoman"/>
      <w:lvlText w:val="%3."/>
      <w:lvlJc w:val="right"/>
      <w:pPr>
        <w:ind w:left="2160" w:hanging="180"/>
      </w:pPr>
    </w:lvl>
    <w:lvl w:ilvl="3" w:tplc="D8A84954">
      <w:start w:val="1"/>
      <w:numFmt w:val="decimal"/>
      <w:lvlText w:val="%4."/>
      <w:lvlJc w:val="left"/>
      <w:pPr>
        <w:ind w:left="2880" w:hanging="360"/>
      </w:pPr>
    </w:lvl>
    <w:lvl w:ilvl="4" w:tplc="95324C80">
      <w:start w:val="1"/>
      <w:numFmt w:val="lowerLetter"/>
      <w:lvlText w:val="%5."/>
      <w:lvlJc w:val="left"/>
      <w:pPr>
        <w:ind w:left="3600" w:hanging="360"/>
      </w:pPr>
    </w:lvl>
    <w:lvl w:ilvl="5" w:tplc="2C6A438A">
      <w:start w:val="1"/>
      <w:numFmt w:val="lowerRoman"/>
      <w:lvlText w:val="%6."/>
      <w:lvlJc w:val="right"/>
      <w:pPr>
        <w:ind w:left="4320" w:hanging="180"/>
      </w:pPr>
    </w:lvl>
    <w:lvl w:ilvl="6" w:tplc="5BDEBF70">
      <w:start w:val="1"/>
      <w:numFmt w:val="decimal"/>
      <w:lvlText w:val="%7."/>
      <w:lvlJc w:val="left"/>
      <w:pPr>
        <w:ind w:left="5040" w:hanging="360"/>
      </w:pPr>
    </w:lvl>
    <w:lvl w:ilvl="7" w:tplc="A8904D9C">
      <w:start w:val="1"/>
      <w:numFmt w:val="lowerLetter"/>
      <w:lvlText w:val="%8."/>
      <w:lvlJc w:val="left"/>
      <w:pPr>
        <w:ind w:left="5760" w:hanging="360"/>
      </w:pPr>
    </w:lvl>
    <w:lvl w:ilvl="8" w:tplc="CD2231E2">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959F21C"/>
    <w:rsid w:val="00000CDB"/>
    <w:rsid w:val="006D3194"/>
    <w:rsid w:val="00870419"/>
    <w:rsid w:val="00C221B3"/>
    <w:rsid w:val="4959F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910D9C"/>
  <w15:chartTrackingRefBased/>
  <w15:docId w15:val="{234CD791-C9F3-4402-8C62-CB1FB0ABB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000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0CDB"/>
  </w:style>
  <w:style w:type="paragraph" w:styleId="Footer">
    <w:name w:val="footer"/>
    <w:basedOn w:val="Normal"/>
    <w:link w:val="FooterChar"/>
    <w:uiPriority w:val="99"/>
    <w:unhideWhenUsed/>
    <w:rsid w:val="00000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0C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2310DC714E0C45928196D80A34D478" ma:contentTypeVersion="7" ma:contentTypeDescription="Create a new document." ma:contentTypeScope="" ma:versionID="cf8748a71392de0d6fa25ef379d98369">
  <xsd:schema xmlns:xsd="http://www.w3.org/2001/XMLSchema" xmlns:xs="http://www.w3.org/2001/XMLSchema" xmlns:p="http://schemas.microsoft.com/office/2006/metadata/properties" xmlns:ns2="028f165a-7874-4fd4-9a0a-1b58b06f6c5d" xmlns:ns3="0ad3f6a7-f981-48cb-b75f-affff0163abd" targetNamespace="http://schemas.microsoft.com/office/2006/metadata/properties" ma:root="true" ma:fieldsID="0812ea275ce4a43d8b504bb751d4d150" ns2:_="" ns3:_="">
    <xsd:import namespace="028f165a-7874-4fd4-9a0a-1b58b06f6c5d"/>
    <xsd:import namespace="0ad3f6a7-f981-48cb-b75f-affff0163a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8f165a-7874-4fd4-9a0a-1b58b06f6c5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d3f6a7-f981-48cb-b75f-affff0163abd"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51C6970-A5D6-44CA-9907-7C02335340FD}">
  <ds:schemaRefs>
    <ds:schemaRef ds:uri="http://schemas.microsoft.com/sharepoint/v3/contenttype/forms"/>
  </ds:schemaRefs>
</ds:datastoreItem>
</file>

<file path=customXml/itemProps2.xml><?xml version="1.0" encoding="utf-8"?>
<ds:datastoreItem xmlns:ds="http://schemas.openxmlformats.org/officeDocument/2006/customXml" ds:itemID="{B227D829-25BC-4A52-90DF-4747D49A30A0}">
  <ds:schemaRefs>
    <ds:schemaRef ds:uri="028f165a-7874-4fd4-9a0a-1b58b06f6c5d"/>
    <ds:schemaRef ds:uri="http://purl.org/dc/terms/"/>
    <ds:schemaRef ds:uri="0ad3f6a7-f981-48cb-b75f-affff0163abd"/>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1681528B-613B-4565-BE70-2C2E24D14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8f165a-7874-4fd4-9a0a-1b58b06f6c5d"/>
    <ds:schemaRef ds:uri="0ad3f6a7-f981-48cb-b75f-affff0163a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305</Words>
  <Characters>1611</Characters>
  <Application>Microsoft Office Word</Application>
  <DocSecurity>0</DocSecurity>
  <Lines>53</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Director</dc:creator>
  <cp:keywords/>
  <dc:description/>
  <cp:lastModifiedBy>Federici, Jennifer</cp:lastModifiedBy>
  <cp:revision>2</cp:revision>
  <dcterms:created xsi:type="dcterms:W3CDTF">2018-09-28T15:53:00Z</dcterms:created>
  <dcterms:modified xsi:type="dcterms:W3CDTF">2018-09-28T15:53:00Z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0x0101006B2310DC714E0C45928196D80A34D478</vt:lpwstr>
  </property>
</Properties>
</file>